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2F608C53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D76D45">
        <w:rPr>
          <w:rFonts w:cs="Arial"/>
          <w:color w:val="202020"/>
          <w:sz w:val="24"/>
          <w:szCs w:val="24"/>
          <w:lang w:val="de-AT" w:eastAsia="de-AT"/>
        </w:rPr>
        <w:t>AlphaLUXX</w:t>
      </w:r>
      <w:proofErr w:type="spellEnd"/>
      <w:r w:rsidRPr="00D76D45">
        <w:rPr>
          <w:rFonts w:cs="Arial"/>
          <w:color w:val="202020"/>
          <w:sz w:val="24"/>
          <w:szCs w:val="24"/>
          <w:lang w:val="de-AT" w:eastAsia="de-AT"/>
        </w:rPr>
        <w:t xml:space="preserve"> 25W 230V</w:t>
      </w:r>
    </w:p>
    <w:p w14:paraId="25E35EF2" w14:textId="22DB2546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EBE2A48" w14:textId="0497CF43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Eingangsspannung: 100-240 VAC (50/60Hz)</w:t>
      </w:r>
    </w:p>
    <w:p w14:paraId="0068C0C3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Lichtquelle SMD-LEDs</w:t>
      </w:r>
    </w:p>
    <w:p w14:paraId="4DB79995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Systemleistung: 25W</w:t>
      </w:r>
    </w:p>
    <w:p w14:paraId="178BD16F" w14:textId="62AC3C72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Lichtstrom: 3.550lm</w:t>
      </w:r>
    </w:p>
    <w:p w14:paraId="75C775A8" w14:textId="347E0C5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System-Effizienz: 142lm/W</w:t>
      </w:r>
    </w:p>
    <w:p w14:paraId="7FF9AC95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Lichtfarbe:  5000K</w:t>
      </w:r>
    </w:p>
    <w:p w14:paraId="285EC864" w14:textId="4EF6FBC1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Abstrahlwinkel: 120°</w:t>
      </w:r>
    </w:p>
    <w:p w14:paraId="573A6C55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CRI (Farbwiedergabeindex):  Ra &gt;80</w:t>
      </w:r>
    </w:p>
    <w:p w14:paraId="775AE812" w14:textId="7EA3D0DD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Lebensdauer: [L70/B10]&gt; 80.000h</w:t>
      </w:r>
    </w:p>
    <w:p w14:paraId="7585E9A8" w14:textId="742500B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Schutzart: IP65</w:t>
      </w:r>
    </w:p>
    <w:p w14:paraId="2D61BA42" w14:textId="4A995202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Schutzklasse: I</w:t>
      </w:r>
    </w:p>
    <w:p w14:paraId="193342EE" w14:textId="76EBF55C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Dimmung: optional 1~10V (DALI mit Zusatzmodul)</w:t>
      </w:r>
    </w:p>
    <w:p w14:paraId="5E9B6CD7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Temperatur Einsatzbereich: -30°C bis +60°C</w:t>
      </w:r>
    </w:p>
    <w:p w14:paraId="0BAB5FC8" w14:textId="5530B412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Max. Oberflächentemperatur: +90°C (geeignet zum Einsatz in feuergefährdeten Betriebsstätten), D-Kennzeichnung</w:t>
      </w:r>
    </w:p>
    <w:p w14:paraId="48862FCE" w14:textId="4878F4E0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Gehäuse: Aluminiumdruckguss, Legierung 230D</w:t>
      </w:r>
    </w:p>
    <w:p w14:paraId="5EE4DBDC" w14:textId="63570326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Gehäuseoberfläche: PTFE-beschichtet</w:t>
      </w:r>
    </w:p>
    <w:p w14:paraId="0CD36197" w14:textId="1C20B77A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Gehäusefarbe: schwarz</w:t>
      </w:r>
    </w:p>
    <w:p w14:paraId="33BF09C7" w14:textId="2E2B81A9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Abdeckung: PC klar 3mm</w:t>
      </w:r>
    </w:p>
    <w:p w14:paraId="42E6E9A4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Stoßfestigkeit: IK10 (</w:t>
      </w:r>
      <w:proofErr w:type="gramStart"/>
      <w:r w:rsidRPr="00D76D45">
        <w:rPr>
          <w:rFonts w:cs="Arial"/>
          <w:color w:val="202020"/>
          <w:sz w:val="24"/>
          <w:szCs w:val="24"/>
          <w:lang w:val="de-AT" w:eastAsia="de-AT"/>
        </w:rPr>
        <w:t>PC Scheibe</w:t>
      </w:r>
      <w:proofErr w:type="gramEnd"/>
      <w:r w:rsidRPr="00D76D45">
        <w:rPr>
          <w:rFonts w:cs="Arial"/>
          <w:color w:val="202020"/>
          <w:sz w:val="24"/>
          <w:szCs w:val="24"/>
          <w:lang w:val="de-AT" w:eastAsia="de-AT"/>
        </w:rPr>
        <w:t>)</w:t>
      </w:r>
    </w:p>
    <w:p w14:paraId="2F9E03F5" w14:textId="40BF6931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Gewicht: ca. 2,7 kg</w:t>
      </w:r>
    </w:p>
    <w:p w14:paraId="5C0A9D80" w14:textId="561A0F0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Maße (L x B x H): 289 x 176 x 85,5 mm</w:t>
      </w:r>
    </w:p>
    <w:p w14:paraId="1E492CFD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7024EBA" w14:textId="784FB88E" w:rsidR="00F56183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Zertifizierungen: ENEC, CE, IK10</w:t>
      </w:r>
    </w:p>
    <w:p w14:paraId="7B6D68AB" w14:textId="77777777" w:rsidR="00A73186" w:rsidRPr="009C20F0" w:rsidRDefault="00A73186" w:rsidP="00A7318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2EEAAE89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</w:t>
      </w:r>
      <w:r w:rsidR="00A47EDE">
        <w:rPr>
          <w:rFonts w:cs="Arial"/>
          <w:b/>
          <w:sz w:val="24"/>
        </w:rPr>
        <w:t>0</w:t>
      </w:r>
      <w:r w:rsidR="005441AF">
        <w:rPr>
          <w:rFonts w:cs="Arial"/>
          <w:b/>
          <w:sz w:val="24"/>
        </w:rPr>
        <w:t>75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proofErr w:type="gramStart"/>
      <w:r w:rsidR="00A47EDE" w:rsidRPr="00A47EDE">
        <w:rPr>
          <w:rFonts w:cs="Arial"/>
          <w:b/>
          <w:sz w:val="24"/>
        </w:rPr>
        <w:t>ALPHALUXX.</w:t>
      </w:r>
      <w:r w:rsidR="005441AF">
        <w:rPr>
          <w:rFonts w:cs="Arial"/>
          <w:b/>
          <w:sz w:val="24"/>
        </w:rPr>
        <w:t>40</w:t>
      </w:r>
      <w:r w:rsidR="00A47EDE" w:rsidRPr="00A47EDE">
        <w:rPr>
          <w:rFonts w:cs="Arial"/>
          <w:b/>
          <w:sz w:val="24"/>
        </w:rPr>
        <w:t>W.230VAC.PC</w:t>
      </w:r>
      <w:proofErr w:type="gramEnd"/>
      <w:r w:rsidR="00A47EDE" w:rsidRPr="00A47EDE">
        <w:rPr>
          <w:rFonts w:cs="Arial"/>
          <w:b/>
          <w:sz w:val="24"/>
        </w:rPr>
        <w:t>.KLAR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5441A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337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5441A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337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6D45"/>
    <w:rsid w:val="00D77F63"/>
    <w:rsid w:val="00D86D45"/>
    <w:rsid w:val="00DB4B05"/>
    <w:rsid w:val="00DE142D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2023-09-11T05:43:00Z</dcterms:created>
  <dcterms:modified xsi:type="dcterms:W3CDTF">2023-09-11T05:43:00Z</dcterms:modified>
</cp:coreProperties>
</file>